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C410D3" w14:textId="77777777" w:rsidR="009A0EEC" w:rsidRDefault="00120C03" w:rsidP="00120C0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Early Stage 1 </w:t>
      </w:r>
      <w:r w:rsidR="00ED1BCD">
        <w:rPr>
          <w:b/>
          <w:sz w:val="32"/>
          <w:szCs w:val="32"/>
        </w:rPr>
        <w:t>C</w:t>
      </w:r>
      <w:r w:rsidR="00ED1BCD">
        <w:rPr>
          <w:rFonts w:hint="eastAsia"/>
          <w:b/>
          <w:sz w:val="32"/>
          <w:szCs w:val="32"/>
        </w:rPr>
        <w:t>L</w:t>
      </w:r>
      <w:r>
        <w:rPr>
          <w:b/>
          <w:sz w:val="32"/>
          <w:szCs w:val="32"/>
        </w:rPr>
        <w:t>OTE Program</w:t>
      </w:r>
    </w:p>
    <w:p w14:paraId="55C62EA4" w14:textId="77777777" w:rsidR="00ED1BCD" w:rsidRPr="001C42A6" w:rsidRDefault="00120C03" w:rsidP="00770F4D">
      <w:pPr>
        <w:jc w:val="center"/>
        <w:rPr>
          <w:b/>
          <w:sz w:val="40"/>
          <w:szCs w:val="32"/>
        </w:rPr>
      </w:pPr>
      <w:r>
        <w:rPr>
          <w:b/>
          <w:sz w:val="32"/>
          <w:szCs w:val="24"/>
        </w:rPr>
        <w:t>Celebrations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73"/>
        <w:gridCol w:w="1002"/>
        <w:gridCol w:w="5873"/>
      </w:tblGrid>
      <w:tr w:rsidR="00532E92" w:rsidRPr="00770F4D" w14:paraId="21B1001C" w14:textId="77777777" w:rsidTr="006E29A4">
        <w:tc>
          <w:tcPr>
            <w:tcW w:w="7073" w:type="dxa"/>
          </w:tcPr>
          <w:p w14:paraId="2EF82810" w14:textId="77777777" w:rsidR="00BB58A7" w:rsidRPr="00834546" w:rsidRDefault="00532E92" w:rsidP="00834546">
            <w:pPr>
              <w:rPr>
                <w:b/>
                <w:sz w:val="24"/>
                <w:szCs w:val="24"/>
              </w:rPr>
            </w:pPr>
            <w:r w:rsidRPr="00834546">
              <w:rPr>
                <w:b/>
                <w:sz w:val="24"/>
                <w:szCs w:val="24"/>
              </w:rPr>
              <w:t xml:space="preserve">Unit 1 </w:t>
            </w:r>
            <w:r w:rsidRPr="00834546">
              <w:rPr>
                <w:sz w:val="24"/>
                <w:szCs w:val="24"/>
              </w:rPr>
              <w:t>–</w:t>
            </w:r>
            <w:r w:rsidR="00834546" w:rsidRPr="00834546">
              <w:rPr>
                <w:sz w:val="24"/>
                <w:szCs w:val="24"/>
              </w:rPr>
              <w:t xml:space="preserve"> </w:t>
            </w:r>
            <w:r w:rsidR="00120C03">
              <w:rPr>
                <w:b/>
                <w:sz w:val="24"/>
                <w:szCs w:val="24"/>
              </w:rPr>
              <w:t>Celebration</w:t>
            </w:r>
          </w:p>
        </w:tc>
        <w:tc>
          <w:tcPr>
            <w:tcW w:w="6875" w:type="dxa"/>
            <w:gridSpan w:val="2"/>
          </w:tcPr>
          <w:p w14:paraId="0125C987" w14:textId="77777777" w:rsidR="00532E92" w:rsidRDefault="00532E92" w:rsidP="00770F4D">
            <w:pPr>
              <w:rPr>
                <w:sz w:val="24"/>
                <w:szCs w:val="24"/>
              </w:rPr>
            </w:pPr>
            <w:r w:rsidRPr="00557B6F">
              <w:rPr>
                <w:b/>
                <w:sz w:val="24"/>
                <w:szCs w:val="24"/>
              </w:rPr>
              <w:t>Indicative time</w:t>
            </w:r>
            <w:r w:rsidR="009007A2">
              <w:rPr>
                <w:sz w:val="24"/>
                <w:szCs w:val="24"/>
              </w:rPr>
              <w:t xml:space="preserve">: </w:t>
            </w:r>
            <w:r w:rsidR="00834546">
              <w:rPr>
                <w:sz w:val="24"/>
                <w:szCs w:val="24"/>
              </w:rPr>
              <w:t>8</w:t>
            </w:r>
            <w:r w:rsidR="00ED1BC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weeks</w:t>
            </w:r>
            <w:r w:rsidR="00120C03">
              <w:rPr>
                <w:sz w:val="24"/>
                <w:szCs w:val="24"/>
              </w:rPr>
              <w:t xml:space="preserve"> (2 hours a week)</w:t>
            </w:r>
          </w:p>
        </w:tc>
      </w:tr>
      <w:tr w:rsidR="00532E92" w:rsidRPr="00770F4D" w14:paraId="5B4EC369" w14:textId="77777777" w:rsidTr="006E29A4">
        <w:tc>
          <w:tcPr>
            <w:tcW w:w="13948" w:type="dxa"/>
            <w:gridSpan w:val="3"/>
          </w:tcPr>
          <w:p w14:paraId="1E5DF144" w14:textId="77777777" w:rsidR="00532E92" w:rsidRDefault="00532E92" w:rsidP="00770F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Unit description</w:t>
            </w:r>
          </w:p>
          <w:p w14:paraId="14FD7A6F" w14:textId="77777777" w:rsidR="00532E92" w:rsidRDefault="00532E92" w:rsidP="00D32D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aim of this cours</w:t>
            </w:r>
            <w:r w:rsidR="008F0736">
              <w:rPr>
                <w:sz w:val="24"/>
                <w:szCs w:val="24"/>
              </w:rPr>
              <w:t xml:space="preserve">e is for the students to </w:t>
            </w:r>
            <w:r w:rsidR="002108C1">
              <w:rPr>
                <w:sz w:val="24"/>
                <w:szCs w:val="24"/>
              </w:rPr>
              <w:t>learn</w:t>
            </w:r>
            <w:r w:rsidR="00120C03">
              <w:rPr>
                <w:sz w:val="24"/>
                <w:szCs w:val="24"/>
              </w:rPr>
              <w:t xml:space="preserve"> Celebration</w:t>
            </w:r>
            <w:r w:rsidR="002108C1" w:rsidRPr="002108C1">
              <w:rPr>
                <w:sz w:val="24"/>
                <w:szCs w:val="24"/>
              </w:rPr>
              <w:t>.</w:t>
            </w:r>
            <w:r w:rsidR="002108C1"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 learning outcomes used are those prescr</w:t>
            </w:r>
            <w:r w:rsidR="0096547C">
              <w:rPr>
                <w:sz w:val="24"/>
                <w:szCs w:val="24"/>
              </w:rPr>
              <w:t>ibed by the NESA</w:t>
            </w:r>
            <w:r>
              <w:rPr>
                <w:sz w:val="24"/>
                <w:szCs w:val="24"/>
              </w:rPr>
              <w:t xml:space="preserve"> in the K-10 Chinese sy</w:t>
            </w:r>
            <w:r w:rsidR="00120C03">
              <w:rPr>
                <w:sz w:val="24"/>
                <w:szCs w:val="24"/>
              </w:rPr>
              <w:t xml:space="preserve">llabus. These include Communicating stand (Interacting; Accessing and responding and Composing) and Understanding Strand (Systems of language and </w:t>
            </w:r>
            <w:proofErr w:type="gramStart"/>
            <w:r w:rsidR="00120C03">
              <w:rPr>
                <w:sz w:val="24"/>
                <w:szCs w:val="24"/>
              </w:rPr>
              <w:t>The</w:t>
            </w:r>
            <w:proofErr w:type="gramEnd"/>
            <w:r w:rsidR="00120C03">
              <w:rPr>
                <w:sz w:val="24"/>
                <w:szCs w:val="24"/>
              </w:rPr>
              <w:t xml:space="preserve"> role of language and culture). </w:t>
            </w:r>
            <w:r w:rsidR="00AC04BD">
              <w:t xml:space="preserve">In this unit students develop language skills through exploring the cultural features of their school community. Students participate in a range of experiences that focus on using language within the context of a school cultural celebration. They also extend these skills through community-based activities. </w:t>
            </w:r>
            <w:r w:rsidR="00120C03">
              <w:rPr>
                <w:sz w:val="24"/>
                <w:szCs w:val="24"/>
              </w:rPr>
              <w:t xml:space="preserve">Students </w:t>
            </w:r>
            <w:r>
              <w:rPr>
                <w:sz w:val="24"/>
                <w:szCs w:val="24"/>
              </w:rPr>
              <w:t>will learn</w:t>
            </w:r>
            <w:r w:rsidR="00ED1BCD">
              <w:rPr>
                <w:sz w:val="24"/>
                <w:szCs w:val="24"/>
              </w:rPr>
              <w:t>:</w:t>
            </w:r>
            <w:r w:rsidR="008F0736">
              <w:rPr>
                <w:sz w:val="24"/>
                <w:szCs w:val="24"/>
              </w:rPr>
              <w:t xml:space="preserve"> the targeted </w:t>
            </w:r>
            <w:r>
              <w:rPr>
                <w:sz w:val="24"/>
                <w:szCs w:val="24"/>
              </w:rPr>
              <w:t>formulaic language, as well as vocabular</w:t>
            </w:r>
            <w:r w:rsidR="008F0736">
              <w:rPr>
                <w:sz w:val="24"/>
                <w:szCs w:val="24"/>
              </w:rPr>
              <w:t>ies</w:t>
            </w:r>
            <w:r>
              <w:rPr>
                <w:sz w:val="24"/>
                <w:szCs w:val="24"/>
              </w:rPr>
              <w:t xml:space="preserve"> th</w:t>
            </w:r>
            <w:r w:rsidR="00BB58A7">
              <w:rPr>
                <w:sz w:val="24"/>
                <w:szCs w:val="24"/>
              </w:rPr>
              <w:t>at link the themes in the</w:t>
            </w:r>
            <w:r w:rsidR="00ED1BCD">
              <w:rPr>
                <w:sz w:val="24"/>
                <w:szCs w:val="24"/>
              </w:rPr>
              <w:t xml:space="preserve"> cultural</w:t>
            </w:r>
            <w:r>
              <w:rPr>
                <w:sz w:val="24"/>
                <w:szCs w:val="24"/>
              </w:rPr>
              <w:t xml:space="preserve"> study perspectives. Students listen, read and respond to texts and learn to incorporate modelled linguistic structures in order to produce relevant response in Chinese.</w:t>
            </w:r>
          </w:p>
        </w:tc>
      </w:tr>
      <w:tr w:rsidR="00AC04BD" w:rsidRPr="00770F4D" w14:paraId="5A7A3D02" w14:textId="77777777" w:rsidTr="006E29A4">
        <w:tc>
          <w:tcPr>
            <w:tcW w:w="8075" w:type="dxa"/>
            <w:gridSpan w:val="2"/>
          </w:tcPr>
          <w:p w14:paraId="77AB757C" w14:textId="77777777" w:rsidR="00AC04BD" w:rsidRPr="006E29A4" w:rsidRDefault="00AC04BD" w:rsidP="00770F4D">
            <w:pPr>
              <w:rPr>
                <w:b/>
                <w:sz w:val="24"/>
                <w:szCs w:val="24"/>
              </w:rPr>
            </w:pPr>
            <w:r w:rsidRPr="006E29A4">
              <w:rPr>
                <w:b/>
                <w:sz w:val="24"/>
                <w:szCs w:val="24"/>
              </w:rPr>
              <w:t>Outcomes:</w:t>
            </w:r>
          </w:p>
          <w:p w14:paraId="07C71295" w14:textId="77777777" w:rsidR="00AC04BD" w:rsidRPr="006E29A4" w:rsidRDefault="00AC04BD" w:rsidP="00770F4D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6E29A4">
              <w:rPr>
                <w:rStyle w:val="Strong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LCHe-1C</w:t>
            </w:r>
            <w:r w:rsidRPr="006E29A4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E29A4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interacts in simple exchanges in Chinese</w:t>
            </w:r>
          </w:p>
          <w:p w14:paraId="7B208D68" w14:textId="77777777" w:rsidR="00AC04BD" w:rsidRPr="006E29A4" w:rsidRDefault="00AC04BD" w:rsidP="00770F4D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6E29A4">
              <w:rPr>
                <w:rStyle w:val="Strong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LCHe-2C</w:t>
            </w:r>
            <w:r w:rsidRPr="006E29A4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E29A4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engages with Chinese texts</w:t>
            </w:r>
            <w:bookmarkStart w:id="0" w:name="_GoBack"/>
            <w:bookmarkEnd w:id="0"/>
          </w:p>
          <w:p w14:paraId="2ADDC039" w14:textId="77777777" w:rsidR="00AC04BD" w:rsidRPr="006E29A4" w:rsidRDefault="00AC04BD" w:rsidP="00770F4D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6E29A4">
              <w:rPr>
                <w:rStyle w:val="Strong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LCHe-3C</w:t>
            </w:r>
            <w:r w:rsidRPr="006E29A4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E29A4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responds to spoken and visual texts</w:t>
            </w:r>
          </w:p>
          <w:p w14:paraId="182424D9" w14:textId="77777777" w:rsidR="00AC04BD" w:rsidRPr="006E29A4" w:rsidRDefault="00AC04BD" w:rsidP="00770F4D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6E29A4">
              <w:rPr>
                <w:rStyle w:val="Strong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LCHe-4C</w:t>
            </w:r>
            <w:r w:rsidRPr="006E29A4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E29A4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composes texts in Chinese using visual supports and other scaffolds</w:t>
            </w:r>
          </w:p>
          <w:p w14:paraId="3DA66004" w14:textId="77777777" w:rsidR="00AC04BD" w:rsidRPr="006E29A4" w:rsidRDefault="00AC04BD" w:rsidP="00770F4D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6E29A4">
              <w:rPr>
                <w:rStyle w:val="Strong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LCHe-5U</w:t>
            </w:r>
            <w:r w:rsidRPr="006E29A4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E29A4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recognises spoken Chinese</w:t>
            </w:r>
          </w:p>
          <w:p w14:paraId="32BE425C" w14:textId="77777777" w:rsidR="00AC04BD" w:rsidRPr="006E29A4" w:rsidRDefault="00AC04BD" w:rsidP="00770F4D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6E29A4">
              <w:rPr>
                <w:rStyle w:val="Strong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LCHe-6U</w:t>
            </w:r>
            <w:r w:rsidRPr="006E29A4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E29A4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recognises written Chinese</w:t>
            </w:r>
          </w:p>
          <w:p w14:paraId="48049325" w14:textId="77777777" w:rsidR="00AC04BD" w:rsidRPr="006E29A4" w:rsidRDefault="00AC04BD" w:rsidP="00770F4D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6E29A4">
              <w:rPr>
                <w:rStyle w:val="Strong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LCHe-7U</w:t>
            </w:r>
            <w:r w:rsidRPr="006E29A4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E29A4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recognises the difference between statements, questions and commands in Chinese</w:t>
            </w:r>
          </w:p>
          <w:p w14:paraId="728DD678" w14:textId="77777777" w:rsidR="00AC04BD" w:rsidRPr="006E29A4" w:rsidRDefault="00AC04BD" w:rsidP="00770F4D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6E29A4">
              <w:rPr>
                <w:rStyle w:val="Strong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LCHe-8U</w:t>
            </w:r>
            <w:r w:rsidRPr="006E29A4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E29A4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recognises that there are different kinds of texts</w:t>
            </w:r>
          </w:p>
          <w:p w14:paraId="4669A63D" w14:textId="77777777" w:rsidR="00AC04BD" w:rsidRPr="006E29A4" w:rsidRDefault="00AC04BD" w:rsidP="00770F4D">
            <w:pPr>
              <w:rPr>
                <w:sz w:val="24"/>
                <w:szCs w:val="24"/>
              </w:rPr>
            </w:pPr>
            <w:r w:rsidRPr="006E29A4">
              <w:rPr>
                <w:rStyle w:val="Strong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LCHe-9U</w:t>
            </w:r>
            <w:r w:rsidRPr="006E29A4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E29A4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recognises other languages and cultures in their immediate environment and the world</w:t>
            </w:r>
          </w:p>
          <w:p w14:paraId="5E1B5AAF" w14:textId="77777777" w:rsidR="00AC04BD" w:rsidRPr="006E29A4" w:rsidRDefault="00AC04BD" w:rsidP="00AC04BD">
            <w:pPr>
              <w:rPr>
                <w:sz w:val="24"/>
                <w:szCs w:val="24"/>
              </w:rPr>
            </w:pPr>
          </w:p>
          <w:p w14:paraId="5A72D453" w14:textId="77777777" w:rsidR="007807AF" w:rsidRPr="00770F4D" w:rsidRDefault="007807AF" w:rsidP="00AC04BD">
            <w:pPr>
              <w:rPr>
                <w:sz w:val="24"/>
                <w:szCs w:val="24"/>
              </w:rPr>
            </w:pPr>
          </w:p>
        </w:tc>
        <w:tc>
          <w:tcPr>
            <w:tcW w:w="5873" w:type="dxa"/>
          </w:tcPr>
          <w:p w14:paraId="02484B73" w14:textId="77777777" w:rsidR="003861F1" w:rsidRPr="007807AF" w:rsidRDefault="00AC04BD" w:rsidP="003861F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Language Functions and</w:t>
            </w:r>
            <w:r w:rsidRPr="00557B6F">
              <w:rPr>
                <w:b/>
                <w:sz w:val="24"/>
                <w:szCs w:val="24"/>
              </w:rPr>
              <w:t xml:space="preserve"> Structures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14:paraId="2A831F58" w14:textId="77777777" w:rsidR="003861F1" w:rsidRPr="003861F1" w:rsidRDefault="003861F1" w:rsidP="003861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• </w:t>
            </w:r>
            <w:r w:rsidRPr="003861F1">
              <w:rPr>
                <w:sz w:val="24"/>
                <w:szCs w:val="24"/>
              </w:rPr>
              <w:t>identifying food and drink vocabulary</w:t>
            </w:r>
          </w:p>
          <w:p w14:paraId="03563F07" w14:textId="77777777" w:rsidR="003861F1" w:rsidRPr="003861F1" w:rsidRDefault="003861F1" w:rsidP="003861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• </w:t>
            </w:r>
            <w:r w:rsidRPr="003861F1">
              <w:rPr>
                <w:sz w:val="24"/>
                <w:szCs w:val="24"/>
              </w:rPr>
              <w:t>identifying traditional foods</w:t>
            </w:r>
          </w:p>
          <w:p w14:paraId="1EBCA1AC" w14:textId="77777777" w:rsidR="003861F1" w:rsidRPr="003861F1" w:rsidRDefault="003861F1" w:rsidP="003861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• </w:t>
            </w:r>
            <w:r w:rsidRPr="003861F1">
              <w:rPr>
                <w:sz w:val="24"/>
                <w:szCs w:val="24"/>
              </w:rPr>
              <w:t>expressing likes and dislikes</w:t>
            </w:r>
          </w:p>
          <w:p w14:paraId="45930AD1" w14:textId="77777777" w:rsidR="003861F1" w:rsidRPr="003861F1" w:rsidRDefault="003861F1" w:rsidP="003861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• </w:t>
            </w:r>
            <w:r w:rsidRPr="003861F1">
              <w:rPr>
                <w:sz w:val="24"/>
                <w:szCs w:val="24"/>
              </w:rPr>
              <w:t>describing food and drink</w:t>
            </w:r>
          </w:p>
          <w:p w14:paraId="3512CAC5" w14:textId="77777777" w:rsidR="003861F1" w:rsidRPr="003861F1" w:rsidRDefault="003861F1" w:rsidP="003861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• </w:t>
            </w:r>
            <w:r w:rsidRPr="003861F1">
              <w:rPr>
                <w:sz w:val="24"/>
                <w:szCs w:val="24"/>
              </w:rPr>
              <w:t>naming items that are eaten and drunk</w:t>
            </w:r>
          </w:p>
          <w:p w14:paraId="2CF9AF0D" w14:textId="77777777" w:rsidR="003861F1" w:rsidRPr="003861F1" w:rsidRDefault="003861F1" w:rsidP="003861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• </w:t>
            </w:r>
            <w:r w:rsidRPr="003861F1">
              <w:rPr>
                <w:sz w:val="24"/>
                <w:szCs w:val="24"/>
              </w:rPr>
              <w:t>using culturally appropriate language</w:t>
            </w:r>
          </w:p>
          <w:p w14:paraId="01BD4424" w14:textId="77777777" w:rsidR="003861F1" w:rsidRPr="003861F1" w:rsidRDefault="003861F1" w:rsidP="003861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• </w:t>
            </w:r>
            <w:r w:rsidRPr="003861F1">
              <w:rPr>
                <w:sz w:val="24"/>
                <w:szCs w:val="24"/>
              </w:rPr>
              <w:t>ordering food and drink in a restaurant</w:t>
            </w:r>
          </w:p>
          <w:p w14:paraId="54EBD851" w14:textId="77777777" w:rsidR="003861F1" w:rsidRPr="003861F1" w:rsidRDefault="003861F1" w:rsidP="003861F1">
            <w:pPr>
              <w:rPr>
                <w:sz w:val="24"/>
                <w:szCs w:val="24"/>
              </w:rPr>
            </w:pPr>
            <w:r w:rsidRPr="003861F1">
              <w:rPr>
                <w:sz w:val="24"/>
                <w:szCs w:val="24"/>
              </w:rPr>
              <w:t>Resources</w:t>
            </w:r>
          </w:p>
          <w:p w14:paraId="76D680F4" w14:textId="77777777" w:rsidR="00AC04BD" w:rsidRDefault="003861F1" w:rsidP="003861F1">
            <w:pPr>
              <w:rPr>
                <w:sz w:val="24"/>
                <w:szCs w:val="24"/>
              </w:rPr>
            </w:pPr>
            <w:r w:rsidRPr="003861F1">
              <w:rPr>
                <w:sz w:val="24"/>
                <w:szCs w:val="24"/>
              </w:rPr>
              <w:t>Samples and images of food and drink, materials for language games, textbooks, videos, audiocassettes, CD-ROMs, internet, recipe books, cooking equipment and utensils, ingredients for traditional foods, opportunity to visit local restaurant/café.</w:t>
            </w:r>
          </w:p>
          <w:p w14:paraId="1E1E0635" w14:textId="77777777" w:rsidR="00AC04BD" w:rsidRDefault="00AC04BD" w:rsidP="00240F4E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Vocabularies </w:t>
            </w:r>
            <w:r w:rsidR="007807AF">
              <w:rPr>
                <w:sz w:val="24"/>
                <w:szCs w:val="24"/>
              </w:rPr>
              <w:t xml:space="preserve"> to</w:t>
            </w:r>
            <w:proofErr w:type="gramEnd"/>
            <w:r w:rsidR="007807AF">
              <w:rPr>
                <w:sz w:val="24"/>
                <w:szCs w:val="24"/>
              </w:rPr>
              <w:t xml:space="preserve"> identify </w:t>
            </w:r>
            <w:r>
              <w:rPr>
                <w:sz w:val="24"/>
                <w:szCs w:val="24"/>
              </w:rPr>
              <w:t xml:space="preserve">(New words): </w:t>
            </w:r>
            <w:r w:rsidR="007807AF">
              <w:rPr>
                <w:rFonts w:hint="eastAsia"/>
                <w:sz w:val="24"/>
                <w:szCs w:val="24"/>
              </w:rPr>
              <w:t>你好</w:t>
            </w:r>
            <w:r w:rsidR="007807AF">
              <w:rPr>
                <w:rFonts w:hint="eastAsia"/>
                <w:sz w:val="24"/>
                <w:szCs w:val="24"/>
              </w:rPr>
              <w:t xml:space="preserve"> </w:t>
            </w:r>
            <w:r w:rsidR="00506598">
              <w:rPr>
                <w:sz w:val="24"/>
                <w:szCs w:val="24"/>
              </w:rPr>
              <w:t>,</w:t>
            </w:r>
            <w:r w:rsidR="00506598">
              <w:rPr>
                <w:rFonts w:hint="eastAsia"/>
                <w:sz w:val="24"/>
                <w:szCs w:val="24"/>
              </w:rPr>
              <w:t>春节</w:t>
            </w:r>
            <w:r w:rsidR="00506598">
              <w:rPr>
                <w:rFonts w:hint="eastAsia"/>
                <w:sz w:val="24"/>
                <w:szCs w:val="24"/>
              </w:rPr>
              <w:t xml:space="preserve"> </w:t>
            </w:r>
            <w:r w:rsidR="00506598">
              <w:rPr>
                <w:rFonts w:hint="eastAsia"/>
                <w:sz w:val="24"/>
                <w:szCs w:val="24"/>
              </w:rPr>
              <w:t>，节日</w:t>
            </w:r>
            <w:r w:rsidR="00506598">
              <w:rPr>
                <w:rFonts w:hint="eastAsia"/>
                <w:sz w:val="24"/>
                <w:szCs w:val="24"/>
              </w:rPr>
              <w:t xml:space="preserve"> </w:t>
            </w:r>
            <w:r w:rsidR="00506598">
              <w:rPr>
                <w:rFonts w:hint="eastAsia"/>
                <w:sz w:val="24"/>
                <w:szCs w:val="24"/>
              </w:rPr>
              <w:t>，高兴</w:t>
            </w:r>
            <w:r w:rsidR="00506598">
              <w:rPr>
                <w:rFonts w:hint="eastAsia"/>
                <w:sz w:val="24"/>
                <w:szCs w:val="24"/>
              </w:rPr>
              <w:t xml:space="preserve"> </w:t>
            </w:r>
            <w:r w:rsidR="00506598">
              <w:rPr>
                <w:rFonts w:hint="eastAsia"/>
                <w:sz w:val="24"/>
                <w:szCs w:val="24"/>
              </w:rPr>
              <w:t>，</w:t>
            </w:r>
            <w:r>
              <w:rPr>
                <w:sz w:val="24"/>
                <w:szCs w:val="24"/>
              </w:rPr>
              <w:t>etc</w:t>
            </w:r>
          </w:p>
          <w:p w14:paraId="00E0D295" w14:textId="77777777" w:rsidR="00AC04BD" w:rsidRPr="00250284" w:rsidRDefault="00AC04BD" w:rsidP="00D32D91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Vocabularies (revision, but will appear in the targeted texts) </w:t>
            </w:r>
            <w:r>
              <w:rPr>
                <w:rFonts w:hint="eastAsia"/>
                <w:sz w:val="24"/>
                <w:szCs w:val="24"/>
              </w:rPr>
              <w:t>：</w:t>
            </w:r>
            <w:proofErr w:type="gramStart"/>
            <w:r w:rsidR="00506598">
              <w:rPr>
                <w:rFonts w:hint="eastAsia"/>
                <w:sz w:val="24"/>
                <w:szCs w:val="24"/>
              </w:rPr>
              <w:t>一二三</w:t>
            </w:r>
            <w:r>
              <w:rPr>
                <w:sz w:val="24"/>
                <w:szCs w:val="24"/>
              </w:rPr>
              <w:t>,etc</w:t>
            </w:r>
            <w:proofErr w:type="gramEnd"/>
          </w:p>
          <w:p w14:paraId="4BFB61DD" w14:textId="77777777" w:rsidR="00AC04BD" w:rsidRDefault="00AC04BD" w:rsidP="00240F4E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Sentence: </w:t>
            </w:r>
          </w:p>
          <w:p w14:paraId="05E63CEC" w14:textId="77777777" w:rsidR="00506598" w:rsidRDefault="00506598" w:rsidP="00F46C11">
            <w:pPr>
              <w:pStyle w:val="ListParagrap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今天是春节。</w:t>
            </w:r>
          </w:p>
          <w:p w14:paraId="6CBBDC4F" w14:textId="77777777" w:rsidR="00AC04BD" w:rsidRPr="00F46C11" w:rsidRDefault="00506598" w:rsidP="00F46C11">
            <w:pPr>
              <w:pStyle w:val="ListParagrap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春节你家吃什么</w:t>
            </w:r>
            <w:r w:rsidR="00AC04BD">
              <w:rPr>
                <w:rFonts w:hint="eastAsia"/>
                <w:sz w:val="24"/>
                <w:szCs w:val="24"/>
              </w:rPr>
              <w:t>？</w:t>
            </w:r>
          </w:p>
          <w:p w14:paraId="7DFFB3D6" w14:textId="77777777" w:rsidR="00AC04BD" w:rsidRDefault="007807AF" w:rsidP="00240F4E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Tracing and w</w:t>
            </w:r>
            <w:r w:rsidR="00AC04BD">
              <w:rPr>
                <w:sz w:val="24"/>
                <w:szCs w:val="24"/>
              </w:rPr>
              <w:t xml:space="preserve">riting: the characters, sentence structures and a paragraph </w:t>
            </w:r>
          </w:p>
          <w:p w14:paraId="55A323BC" w14:textId="77777777" w:rsidR="00AC04BD" w:rsidRDefault="00AC04BD" w:rsidP="00240F4E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Language used in the class</w:t>
            </w:r>
          </w:p>
          <w:p w14:paraId="6E9EBB09" w14:textId="77777777" w:rsidR="00AC04BD" w:rsidRPr="00557B6F" w:rsidRDefault="00AC04BD" w:rsidP="00653488">
            <w:pPr>
              <w:pStyle w:val="ListParagraph"/>
              <w:rPr>
                <w:sz w:val="24"/>
                <w:szCs w:val="24"/>
              </w:rPr>
            </w:pPr>
          </w:p>
        </w:tc>
      </w:tr>
    </w:tbl>
    <w:p w14:paraId="1E834F91" w14:textId="77777777" w:rsidR="006C1030" w:rsidRDefault="006C1030" w:rsidP="00770F4D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68"/>
        <w:gridCol w:w="11180"/>
      </w:tblGrid>
      <w:tr w:rsidR="005F4A64" w14:paraId="4F3F9E70" w14:textId="77777777" w:rsidTr="006C1030">
        <w:tc>
          <w:tcPr>
            <w:tcW w:w="2802" w:type="dxa"/>
          </w:tcPr>
          <w:p w14:paraId="2E903F59" w14:textId="77777777" w:rsidR="005F4A64" w:rsidRPr="00C1026E" w:rsidRDefault="005F4A64" w:rsidP="00770F4D">
            <w:pPr>
              <w:rPr>
                <w:b/>
                <w:sz w:val="24"/>
                <w:szCs w:val="24"/>
              </w:rPr>
            </w:pPr>
            <w:r w:rsidRPr="00C1026E">
              <w:rPr>
                <w:b/>
                <w:sz w:val="24"/>
                <w:szCs w:val="24"/>
              </w:rPr>
              <w:t xml:space="preserve">Teaching strategies: </w:t>
            </w:r>
          </w:p>
          <w:p w14:paraId="6EDB12B8" w14:textId="77777777" w:rsidR="005F4A64" w:rsidRDefault="005F4A64" w:rsidP="00770F4D">
            <w:pPr>
              <w:rPr>
                <w:sz w:val="24"/>
                <w:szCs w:val="24"/>
              </w:rPr>
            </w:pPr>
          </w:p>
          <w:p w14:paraId="656A116E" w14:textId="77777777" w:rsidR="005F4A64" w:rsidRDefault="005F4A64" w:rsidP="00770F4D">
            <w:pPr>
              <w:rPr>
                <w:sz w:val="24"/>
                <w:szCs w:val="24"/>
              </w:rPr>
            </w:pPr>
          </w:p>
        </w:tc>
        <w:tc>
          <w:tcPr>
            <w:tcW w:w="11372" w:type="dxa"/>
          </w:tcPr>
          <w:p w14:paraId="312B9B14" w14:textId="77777777" w:rsidR="00506598" w:rsidRPr="00580111" w:rsidRDefault="00506598" w:rsidP="00506598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DF7AD8">
              <w:rPr>
                <w:sz w:val="24"/>
                <w:szCs w:val="24"/>
              </w:rPr>
              <w:t>Brainstorm with st</w:t>
            </w:r>
            <w:r>
              <w:rPr>
                <w:sz w:val="24"/>
                <w:szCs w:val="24"/>
              </w:rPr>
              <w:t>udents about the celebration in the school.</w:t>
            </w:r>
          </w:p>
          <w:p w14:paraId="70E91A3E" w14:textId="77777777" w:rsidR="00506598" w:rsidRDefault="00506598" w:rsidP="00506598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  <w:p w14:paraId="39A09D68" w14:textId="77777777" w:rsidR="00506598" w:rsidRPr="00506598" w:rsidRDefault="00506598" w:rsidP="00506598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506598">
              <w:rPr>
                <w:sz w:val="24"/>
                <w:szCs w:val="24"/>
              </w:rPr>
              <w:t>assists students to identify the cultural background of themselves and others in the classroom and school community</w:t>
            </w:r>
          </w:p>
          <w:p w14:paraId="61C37360" w14:textId="77777777" w:rsidR="00506598" w:rsidRPr="00506598" w:rsidRDefault="00506598" w:rsidP="00506598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506598">
              <w:rPr>
                <w:sz w:val="24"/>
                <w:szCs w:val="24"/>
              </w:rPr>
              <w:t xml:space="preserve">assists students to explore some of the features of specific cultural groups, </w:t>
            </w:r>
            <w:proofErr w:type="spellStart"/>
            <w:r w:rsidRPr="00506598">
              <w:rPr>
                <w:sz w:val="24"/>
                <w:szCs w:val="24"/>
              </w:rPr>
              <w:t>eg</w:t>
            </w:r>
            <w:proofErr w:type="spellEnd"/>
            <w:r w:rsidRPr="00506598">
              <w:rPr>
                <w:sz w:val="24"/>
                <w:szCs w:val="24"/>
              </w:rPr>
              <w:t xml:space="preserve"> dance, music/musical instruments, songs/chants, clothing/costumes, greetings, festivals/special occasions, traditions, stories</w:t>
            </w:r>
          </w:p>
          <w:p w14:paraId="222E067D" w14:textId="77777777" w:rsidR="00506598" w:rsidRPr="00506598" w:rsidRDefault="00506598" w:rsidP="00506598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506598">
              <w:rPr>
                <w:sz w:val="24"/>
                <w:szCs w:val="24"/>
              </w:rPr>
              <w:t xml:space="preserve">bring items from home that reflect features of their cultural background to share with others, </w:t>
            </w:r>
            <w:proofErr w:type="spellStart"/>
            <w:r w:rsidRPr="00506598">
              <w:rPr>
                <w:sz w:val="24"/>
                <w:szCs w:val="24"/>
              </w:rPr>
              <w:t>eg</w:t>
            </w:r>
            <w:proofErr w:type="spellEnd"/>
            <w:r w:rsidRPr="00506598">
              <w:rPr>
                <w:sz w:val="24"/>
                <w:szCs w:val="24"/>
              </w:rPr>
              <w:t xml:space="preserve"> photographs, traditional costumes, music, songs, stories</w:t>
            </w:r>
          </w:p>
          <w:p w14:paraId="5ABBB05E" w14:textId="77777777" w:rsidR="00506598" w:rsidRPr="00506598" w:rsidRDefault="00506598" w:rsidP="00506598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Provide a modelling YouT</w:t>
            </w:r>
            <w:r w:rsidR="00AD660F" w:rsidRPr="00506598">
              <w:rPr>
                <w:sz w:val="24"/>
                <w:szCs w:val="24"/>
              </w:rPr>
              <w:t>ube to show the stud</w:t>
            </w:r>
            <w:r>
              <w:rPr>
                <w:sz w:val="24"/>
                <w:szCs w:val="24"/>
              </w:rPr>
              <w:t>ents about celebration in different cultural backgrounds.</w:t>
            </w:r>
          </w:p>
          <w:p w14:paraId="6D69E082" w14:textId="77777777" w:rsidR="00240F4E" w:rsidRPr="00506598" w:rsidRDefault="00506598" w:rsidP="00506598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506598">
              <w:rPr>
                <w:sz w:val="24"/>
                <w:szCs w:val="24"/>
              </w:rPr>
              <w:t>Read picture books</w:t>
            </w:r>
            <w:r w:rsidR="00F46C11" w:rsidRPr="00506598">
              <w:rPr>
                <w:sz w:val="24"/>
                <w:szCs w:val="24"/>
              </w:rPr>
              <w:t xml:space="preserve"> about the</w:t>
            </w:r>
            <w:r w:rsidR="002108C1" w:rsidRPr="00506598">
              <w:rPr>
                <w:sz w:val="24"/>
                <w:szCs w:val="24"/>
              </w:rPr>
              <w:t xml:space="preserve"> difference</w:t>
            </w:r>
            <w:r w:rsidR="00F46C11" w:rsidRPr="00506598">
              <w:rPr>
                <w:sz w:val="24"/>
                <w:szCs w:val="24"/>
              </w:rPr>
              <w:t xml:space="preserve"> of different routine</w:t>
            </w:r>
            <w:r w:rsidR="00114A5E" w:rsidRPr="00506598">
              <w:rPr>
                <w:sz w:val="24"/>
                <w:szCs w:val="24"/>
              </w:rPr>
              <w:t xml:space="preserve"> in Australia and China</w:t>
            </w:r>
            <w:r w:rsidR="00240F4E" w:rsidRPr="00506598">
              <w:rPr>
                <w:sz w:val="24"/>
                <w:szCs w:val="24"/>
              </w:rPr>
              <w:t>.</w:t>
            </w:r>
          </w:p>
          <w:p w14:paraId="11D6DDAE" w14:textId="77777777" w:rsidR="00A929CF" w:rsidRPr="00114A5E" w:rsidRDefault="00580111" w:rsidP="00F46C11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Consolidate vocabular</w:t>
            </w:r>
            <w:r>
              <w:rPr>
                <w:sz w:val="24"/>
                <w:szCs w:val="24"/>
              </w:rPr>
              <w:t>ies</w:t>
            </w:r>
            <w:r w:rsidR="00240F4E" w:rsidRPr="00114A5E">
              <w:rPr>
                <w:rFonts w:hint="eastAsia"/>
                <w:sz w:val="24"/>
                <w:szCs w:val="24"/>
              </w:rPr>
              <w:t>: flashcards of</w:t>
            </w:r>
            <w:r>
              <w:rPr>
                <w:sz w:val="24"/>
                <w:szCs w:val="24"/>
              </w:rPr>
              <w:t xml:space="preserve"> </w:t>
            </w:r>
            <w:r w:rsidR="00F57F51">
              <w:rPr>
                <w:rFonts w:hint="eastAsia"/>
                <w:sz w:val="24"/>
                <w:szCs w:val="24"/>
              </w:rPr>
              <w:t>,</w:t>
            </w:r>
            <w:r w:rsidR="00506598">
              <w:rPr>
                <w:rFonts w:hint="eastAsia"/>
                <w:sz w:val="24"/>
                <w:szCs w:val="24"/>
              </w:rPr>
              <w:t>12</w:t>
            </w:r>
            <w:r w:rsidR="00506598">
              <w:rPr>
                <w:sz w:val="24"/>
                <w:szCs w:val="24"/>
              </w:rPr>
              <w:t xml:space="preserve"> </w:t>
            </w:r>
            <w:r w:rsidR="00506598">
              <w:rPr>
                <w:rFonts w:hint="eastAsia"/>
                <w:sz w:val="24"/>
                <w:szCs w:val="24"/>
              </w:rPr>
              <w:t>生肖，节日，节日用语，</w:t>
            </w:r>
            <w:r>
              <w:rPr>
                <w:rFonts w:hint="eastAsia"/>
                <w:sz w:val="24"/>
                <w:szCs w:val="24"/>
              </w:rPr>
              <w:t>等等</w:t>
            </w:r>
          </w:p>
          <w:p w14:paraId="7B0318D3" w14:textId="77777777" w:rsidR="00240F4E" w:rsidRPr="00DF7AD8" w:rsidRDefault="00240F4E" w:rsidP="00240F4E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DF7AD8">
              <w:rPr>
                <w:sz w:val="24"/>
                <w:szCs w:val="24"/>
              </w:rPr>
              <w:t xml:space="preserve">Consolidate vocabulary with </w:t>
            </w:r>
            <w:r>
              <w:rPr>
                <w:sz w:val="24"/>
                <w:szCs w:val="24"/>
              </w:rPr>
              <w:t>handwriting</w:t>
            </w:r>
            <w:r w:rsidRPr="00DF7AD8">
              <w:rPr>
                <w:sz w:val="24"/>
                <w:szCs w:val="24"/>
              </w:rPr>
              <w:t>, unscrambling words etc.</w:t>
            </w:r>
          </w:p>
          <w:p w14:paraId="40DC54D5" w14:textId="77777777" w:rsidR="00240F4E" w:rsidRPr="00DF7AD8" w:rsidRDefault="00240F4E" w:rsidP="00240F4E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DF7AD8">
              <w:rPr>
                <w:sz w:val="24"/>
                <w:szCs w:val="24"/>
              </w:rPr>
              <w:t xml:space="preserve">Students </w:t>
            </w:r>
            <w:r w:rsidR="00506598">
              <w:rPr>
                <w:rFonts w:hint="eastAsia"/>
                <w:sz w:val="24"/>
                <w:szCs w:val="24"/>
              </w:rPr>
              <w:t>trace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Hanyu</w:t>
            </w:r>
            <w:proofErr w:type="spellEnd"/>
            <w:r>
              <w:rPr>
                <w:sz w:val="24"/>
                <w:szCs w:val="24"/>
              </w:rPr>
              <w:t xml:space="preserve"> Pinyin of the targeted vocabularies</w:t>
            </w:r>
            <w:r w:rsidRPr="00DF7AD8">
              <w:rPr>
                <w:sz w:val="24"/>
                <w:szCs w:val="24"/>
              </w:rPr>
              <w:t xml:space="preserve"> and recognise corresponding Chinese characters on the computer.</w:t>
            </w:r>
          </w:p>
          <w:p w14:paraId="5FAF44B8" w14:textId="77777777" w:rsidR="00240F4E" w:rsidRPr="00506598" w:rsidRDefault="0013339F" w:rsidP="00506598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Teacher/pupils dialogue</w:t>
            </w:r>
            <w:r w:rsidR="00580111">
              <w:rPr>
                <w:sz w:val="24"/>
                <w:szCs w:val="24"/>
              </w:rPr>
              <w:t>, for example:</w:t>
            </w:r>
            <w:r w:rsidR="00F46C11">
              <w:rPr>
                <w:sz w:val="24"/>
                <w:szCs w:val="24"/>
              </w:rPr>
              <w:t xml:space="preserve"> </w:t>
            </w:r>
            <w:r w:rsidR="00506598">
              <w:rPr>
                <w:rFonts w:hint="eastAsia"/>
                <w:sz w:val="24"/>
                <w:szCs w:val="24"/>
              </w:rPr>
              <w:t>春节你家吃什么呢</w:t>
            </w:r>
            <w:r w:rsidR="00F46C11">
              <w:rPr>
                <w:rFonts w:hint="eastAsia"/>
                <w:sz w:val="24"/>
                <w:szCs w:val="24"/>
              </w:rPr>
              <w:t>？</w:t>
            </w:r>
            <w:r w:rsidR="00506598">
              <w:rPr>
                <w:rFonts w:hint="eastAsia"/>
                <w:sz w:val="24"/>
                <w:szCs w:val="24"/>
              </w:rPr>
              <w:t>你有红包吗</w:t>
            </w:r>
            <w:r w:rsidR="00F46C11">
              <w:rPr>
                <w:rFonts w:hint="eastAsia"/>
                <w:sz w:val="24"/>
                <w:szCs w:val="24"/>
              </w:rPr>
              <w:t>？</w:t>
            </w:r>
          </w:p>
          <w:p w14:paraId="61EC42C6" w14:textId="77777777" w:rsidR="00240F4E" w:rsidRPr="00DF7AD8" w:rsidRDefault="00240F4E" w:rsidP="00240F4E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DF7AD8">
              <w:rPr>
                <w:rFonts w:hint="eastAsia"/>
                <w:sz w:val="24"/>
                <w:szCs w:val="24"/>
              </w:rPr>
              <w:t>Intro</w:t>
            </w:r>
            <w:r>
              <w:rPr>
                <w:rFonts w:hint="eastAsia"/>
                <w:sz w:val="24"/>
                <w:szCs w:val="24"/>
              </w:rPr>
              <w:t xml:space="preserve">duce or revise </w:t>
            </w:r>
            <w:r w:rsidR="00A929CF">
              <w:rPr>
                <w:sz w:val="24"/>
                <w:szCs w:val="24"/>
              </w:rPr>
              <w:t>of the vocabularies.</w:t>
            </w:r>
          </w:p>
          <w:p w14:paraId="3FCA9067" w14:textId="77777777" w:rsidR="00240F4E" w:rsidRPr="00C3617D" w:rsidRDefault="00240F4E" w:rsidP="00240F4E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DF7AD8">
              <w:rPr>
                <w:sz w:val="24"/>
                <w:szCs w:val="24"/>
              </w:rPr>
              <w:t>Consolidate with activities and games, e.g. Memory.</w:t>
            </w:r>
          </w:p>
          <w:p w14:paraId="59129D87" w14:textId="77777777" w:rsidR="00240F4E" w:rsidRPr="00C3617D" w:rsidRDefault="00240F4E" w:rsidP="00240F4E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DF7AD8">
              <w:rPr>
                <w:sz w:val="24"/>
                <w:szCs w:val="24"/>
              </w:rPr>
              <w:t>Consolidate with games, songs and rhymes.</w:t>
            </w:r>
          </w:p>
          <w:p w14:paraId="3A322347" w14:textId="77777777" w:rsidR="00240F4E" w:rsidRPr="00DF7AD8" w:rsidRDefault="00240F4E" w:rsidP="00240F4E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DF7AD8">
              <w:rPr>
                <w:sz w:val="24"/>
                <w:szCs w:val="24"/>
              </w:rPr>
              <w:lastRenderedPageBreak/>
              <w:t>Use flash cards to teach vocabularies</w:t>
            </w:r>
          </w:p>
          <w:p w14:paraId="30802F77" w14:textId="77777777" w:rsidR="00240F4E" w:rsidRPr="00DF7AD8" w:rsidRDefault="00240F4E" w:rsidP="00240F4E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DF7AD8">
              <w:rPr>
                <w:sz w:val="24"/>
                <w:szCs w:val="24"/>
              </w:rPr>
              <w:t>Use songs to teach vocabularies</w:t>
            </w:r>
          </w:p>
          <w:p w14:paraId="40A9A572" w14:textId="77777777" w:rsidR="00240F4E" w:rsidRPr="00DF7AD8" w:rsidRDefault="00240F4E" w:rsidP="00240F4E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Use </w:t>
            </w:r>
            <w:proofErr w:type="spellStart"/>
            <w:r>
              <w:rPr>
                <w:sz w:val="24"/>
                <w:szCs w:val="24"/>
              </w:rPr>
              <w:t>Youtube</w:t>
            </w:r>
            <w:proofErr w:type="spellEnd"/>
          </w:p>
          <w:p w14:paraId="473CEF9D" w14:textId="77777777" w:rsidR="00240F4E" w:rsidRPr="00DF7AD8" w:rsidRDefault="00240F4E" w:rsidP="00240F4E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DF7AD8">
              <w:rPr>
                <w:sz w:val="24"/>
                <w:szCs w:val="24"/>
              </w:rPr>
              <w:t>Use Quizlet</w:t>
            </w:r>
          </w:p>
          <w:p w14:paraId="07C134C7" w14:textId="77777777" w:rsidR="00240F4E" w:rsidRPr="00DF7AD8" w:rsidRDefault="00240F4E" w:rsidP="00240F4E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DF7AD8">
              <w:rPr>
                <w:sz w:val="24"/>
                <w:szCs w:val="24"/>
              </w:rPr>
              <w:t>Talking about how to ask questions rela</w:t>
            </w:r>
            <w:r w:rsidR="00A929CF">
              <w:rPr>
                <w:sz w:val="24"/>
                <w:szCs w:val="24"/>
              </w:rPr>
              <w:t xml:space="preserve">ted </w:t>
            </w:r>
            <w:r w:rsidR="00506598">
              <w:rPr>
                <w:sz w:val="24"/>
                <w:szCs w:val="24"/>
              </w:rPr>
              <w:t>to description of celebrations</w:t>
            </w:r>
          </w:p>
          <w:p w14:paraId="1A12687F" w14:textId="77777777" w:rsidR="005F4A64" w:rsidRPr="0013339F" w:rsidRDefault="00240F4E" w:rsidP="00240F4E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DF7AD8">
              <w:rPr>
                <w:sz w:val="24"/>
                <w:szCs w:val="24"/>
              </w:rPr>
              <w:t>Sing songs and read stories</w:t>
            </w:r>
          </w:p>
        </w:tc>
      </w:tr>
      <w:tr w:rsidR="006C1030" w14:paraId="0D1392F2" w14:textId="77777777" w:rsidTr="006C1030">
        <w:tc>
          <w:tcPr>
            <w:tcW w:w="2802" w:type="dxa"/>
          </w:tcPr>
          <w:p w14:paraId="56AE0168" w14:textId="77777777" w:rsidR="006C1030" w:rsidRDefault="006C1030" w:rsidP="00770F4D">
            <w:pPr>
              <w:rPr>
                <w:sz w:val="24"/>
                <w:szCs w:val="24"/>
              </w:rPr>
            </w:pPr>
          </w:p>
          <w:p w14:paraId="6C78E100" w14:textId="77777777" w:rsidR="006C1030" w:rsidRDefault="006C1030" w:rsidP="00770F4D">
            <w:pPr>
              <w:rPr>
                <w:sz w:val="24"/>
                <w:szCs w:val="24"/>
              </w:rPr>
            </w:pPr>
          </w:p>
          <w:p w14:paraId="745C9E41" w14:textId="77777777" w:rsidR="006C1030" w:rsidRDefault="006C1030" w:rsidP="00770F4D">
            <w:pPr>
              <w:rPr>
                <w:sz w:val="24"/>
                <w:szCs w:val="24"/>
              </w:rPr>
            </w:pPr>
          </w:p>
          <w:p w14:paraId="20301B20" w14:textId="77777777" w:rsidR="006C1030" w:rsidRDefault="006C1030" w:rsidP="00770F4D">
            <w:pPr>
              <w:rPr>
                <w:sz w:val="24"/>
                <w:szCs w:val="24"/>
              </w:rPr>
            </w:pPr>
          </w:p>
          <w:p w14:paraId="708D69AC" w14:textId="77777777" w:rsidR="006C1030" w:rsidRDefault="006C1030" w:rsidP="00770F4D">
            <w:pPr>
              <w:rPr>
                <w:sz w:val="24"/>
                <w:szCs w:val="24"/>
              </w:rPr>
            </w:pPr>
          </w:p>
        </w:tc>
        <w:tc>
          <w:tcPr>
            <w:tcW w:w="11372" w:type="dxa"/>
          </w:tcPr>
          <w:p w14:paraId="7C1BDD86" w14:textId="77777777" w:rsidR="006C1030" w:rsidRDefault="006C1030" w:rsidP="00770F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Evaluations and variation:</w:t>
            </w:r>
          </w:p>
          <w:p w14:paraId="540E4933" w14:textId="77777777" w:rsidR="006C1030" w:rsidRDefault="006C1030" w:rsidP="00770F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(Considerations: Time allocated for unit; variety of teaching strategies used; opportunities for teacher feedback and students’ reflection; suitability of resources; suitability of ICT/laptop activities; literacy/numeracy links)</w:t>
            </w:r>
          </w:p>
          <w:p w14:paraId="431B1C8B" w14:textId="77777777" w:rsidR="006C1030" w:rsidRDefault="006C1030" w:rsidP="00770F4D">
            <w:pPr>
              <w:rPr>
                <w:sz w:val="24"/>
                <w:szCs w:val="24"/>
              </w:rPr>
            </w:pPr>
          </w:p>
          <w:p w14:paraId="0222D35F" w14:textId="77777777" w:rsidR="006C1030" w:rsidRPr="006C1030" w:rsidRDefault="006C1030" w:rsidP="00770F4D">
            <w:pPr>
              <w:rPr>
                <w:sz w:val="24"/>
                <w:szCs w:val="24"/>
              </w:rPr>
            </w:pPr>
          </w:p>
        </w:tc>
      </w:tr>
    </w:tbl>
    <w:p w14:paraId="42F90091" w14:textId="77777777" w:rsidR="00B6157C" w:rsidRPr="00770F4D" w:rsidRDefault="00B6157C" w:rsidP="00770F4D">
      <w:pPr>
        <w:rPr>
          <w:sz w:val="24"/>
          <w:szCs w:val="24"/>
        </w:rPr>
      </w:pPr>
    </w:p>
    <w:sectPr w:rsidR="00B6157C" w:rsidRPr="00770F4D" w:rsidSect="00770F4D"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4C5BE6" w14:textId="77777777" w:rsidR="00F55882" w:rsidRDefault="00F55882" w:rsidP="006C1030">
      <w:pPr>
        <w:spacing w:after="0" w:line="240" w:lineRule="auto"/>
      </w:pPr>
      <w:r>
        <w:separator/>
      </w:r>
    </w:p>
  </w:endnote>
  <w:endnote w:type="continuationSeparator" w:id="0">
    <w:p w14:paraId="7B7DF681" w14:textId="77777777" w:rsidR="00F55882" w:rsidRDefault="00F55882" w:rsidP="006C1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098524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30501E" w14:textId="77777777" w:rsidR="006C1030" w:rsidRDefault="006C103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157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017E6A9D" w14:textId="77777777" w:rsidR="006C1030" w:rsidRDefault="006C10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97A36A" w14:textId="77777777" w:rsidR="00F55882" w:rsidRDefault="00F55882" w:rsidP="006C1030">
      <w:pPr>
        <w:spacing w:after="0" w:line="240" w:lineRule="auto"/>
      </w:pPr>
      <w:r>
        <w:separator/>
      </w:r>
    </w:p>
  </w:footnote>
  <w:footnote w:type="continuationSeparator" w:id="0">
    <w:p w14:paraId="0FEC0B92" w14:textId="77777777" w:rsidR="00F55882" w:rsidRDefault="00F55882" w:rsidP="006C10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444FD1"/>
    <w:multiLevelType w:val="hybridMultilevel"/>
    <w:tmpl w:val="7B62F3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9C5B94"/>
    <w:multiLevelType w:val="hybridMultilevel"/>
    <w:tmpl w:val="0E02A0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4E27A9"/>
    <w:multiLevelType w:val="hybridMultilevel"/>
    <w:tmpl w:val="8140F6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2E12CA"/>
    <w:multiLevelType w:val="hybridMultilevel"/>
    <w:tmpl w:val="1C9836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1D12FA"/>
    <w:multiLevelType w:val="hybridMultilevel"/>
    <w:tmpl w:val="7C1833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2B2E7F"/>
    <w:multiLevelType w:val="hybridMultilevel"/>
    <w:tmpl w:val="D2128D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21440E"/>
    <w:multiLevelType w:val="hybridMultilevel"/>
    <w:tmpl w:val="1E3A08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BE40E5"/>
    <w:multiLevelType w:val="hybridMultilevel"/>
    <w:tmpl w:val="C8C4B7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7"/>
  </w:num>
  <w:num w:numId="5">
    <w:abstractNumId w:val="2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F4D"/>
    <w:rsid w:val="00056DAC"/>
    <w:rsid w:val="00071656"/>
    <w:rsid w:val="000D2611"/>
    <w:rsid w:val="00114A5E"/>
    <w:rsid w:val="00120C03"/>
    <w:rsid w:val="0013339F"/>
    <w:rsid w:val="001C42A6"/>
    <w:rsid w:val="002108C1"/>
    <w:rsid w:val="00240F4E"/>
    <w:rsid w:val="002514FF"/>
    <w:rsid w:val="003861F1"/>
    <w:rsid w:val="00386C10"/>
    <w:rsid w:val="004B6304"/>
    <w:rsid w:val="00506598"/>
    <w:rsid w:val="00532E92"/>
    <w:rsid w:val="00533D24"/>
    <w:rsid w:val="00556355"/>
    <w:rsid w:val="00557B6F"/>
    <w:rsid w:val="00580111"/>
    <w:rsid w:val="005C5677"/>
    <w:rsid w:val="005E660C"/>
    <w:rsid w:val="005F4A64"/>
    <w:rsid w:val="00653488"/>
    <w:rsid w:val="00670786"/>
    <w:rsid w:val="006C1030"/>
    <w:rsid w:val="006E29A4"/>
    <w:rsid w:val="007143AC"/>
    <w:rsid w:val="00770F4D"/>
    <w:rsid w:val="007807AF"/>
    <w:rsid w:val="007836A4"/>
    <w:rsid w:val="007930A0"/>
    <w:rsid w:val="007F2682"/>
    <w:rsid w:val="00805702"/>
    <w:rsid w:val="00834546"/>
    <w:rsid w:val="00890D81"/>
    <w:rsid w:val="008E45B6"/>
    <w:rsid w:val="008F0736"/>
    <w:rsid w:val="009007A2"/>
    <w:rsid w:val="00916F22"/>
    <w:rsid w:val="0094175D"/>
    <w:rsid w:val="00962E76"/>
    <w:rsid w:val="0096547C"/>
    <w:rsid w:val="009A0EEC"/>
    <w:rsid w:val="009F3D70"/>
    <w:rsid w:val="00A2683A"/>
    <w:rsid w:val="00A57C41"/>
    <w:rsid w:val="00A929CF"/>
    <w:rsid w:val="00AC04BD"/>
    <w:rsid w:val="00AD660F"/>
    <w:rsid w:val="00B6157C"/>
    <w:rsid w:val="00BA7B4B"/>
    <w:rsid w:val="00BB58A7"/>
    <w:rsid w:val="00C05161"/>
    <w:rsid w:val="00C1026E"/>
    <w:rsid w:val="00C2726D"/>
    <w:rsid w:val="00C378C8"/>
    <w:rsid w:val="00CC0D2A"/>
    <w:rsid w:val="00CF451F"/>
    <w:rsid w:val="00D32D91"/>
    <w:rsid w:val="00E4470B"/>
    <w:rsid w:val="00E87225"/>
    <w:rsid w:val="00ED1BCD"/>
    <w:rsid w:val="00EE4BDE"/>
    <w:rsid w:val="00F46C11"/>
    <w:rsid w:val="00F55882"/>
    <w:rsid w:val="00F57F51"/>
    <w:rsid w:val="00FB2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8B097"/>
  <w15:docId w15:val="{576D08FF-69B9-4860-9BFF-E0B06D6C6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0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70F4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10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1030"/>
  </w:style>
  <w:style w:type="paragraph" w:styleId="Footer">
    <w:name w:val="footer"/>
    <w:basedOn w:val="Normal"/>
    <w:link w:val="FooterChar"/>
    <w:uiPriority w:val="99"/>
    <w:unhideWhenUsed/>
    <w:rsid w:val="006C10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1030"/>
  </w:style>
  <w:style w:type="paragraph" w:styleId="BalloonText">
    <w:name w:val="Balloon Text"/>
    <w:basedOn w:val="Normal"/>
    <w:link w:val="BalloonTextChar"/>
    <w:uiPriority w:val="99"/>
    <w:semiHidden/>
    <w:unhideWhenUsed/>
    <w:rsid w:val="009417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75D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AC04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8A9E7-3E94-4DE0-8FBB-043E7DBDD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Chen, Lihui</dc:creator>
  <cp:lastModifiedBy> </cp:lastModifiedBy>
  <cp:revision>3</cp:revision>
  <cp:lastPrinted>2016-03-20T22:54:00Z</cp:lastPrinted>
  <dcterms:created xsi:type="dcterms:W3CDTF">2018-10-13T05:52:00Z</dcterms:created>
  <dcterms:modified xsi:type="dcterms:W3CDTF">2019-02-02T06:08:00Z</dcterms:modified>
</cp:coreProperties>
</file>